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D34C" w14:textId="77777777" w:rsidR="00CC6403" w:rsidRPr="00CC6403" w:rsidRDefault="00CC6403" w:rsidP="00CC6403">
      <w:pPr>
        <w:pBdr>
          <w:bottom w:val="single" w:sz="6" w:space="8" w:color="D7D7D7"/>
        </w:pBdr>
        <w:spacing w:after="100" w:afterAutospacing="1" w:line="240" w:lineRule="auto"/>
        <w:outlineLvl w:val="2"/>
        <w:rPr>
          <w:rFonts w:ascii="Montserrat" w:eastAsia="Times New Roman" w:hAnsi="Montserrat" w:cs="Times New Roman"/>
          <w:color w:val="686868"/>
          <w:sz w:val="36"/>
          <w:szCs w:val="36"/>
          <w:lang w:eastAsia="ru-RU"/>
        </w:rPr>
      </w:pPr>
      <w:r w:rsidRPr="00CC6403">
        <w:rPr>
          <w:rFonts w:ascii="Montserrat" w:eastAsia="Times New Roman" w:hAnsi="Montserrat" w:cs="Times New Roman"/>
          <w:color w:val="686868"/>
          <w:sz w:val="36"/>
          <w:szCs w:val="36"/>
          <w:lang w:eastAsia="ru-RU"/>
        </w:rPr>
        <w:t>ПЕРЕЧЕНЬ АККРЕДИТОВАННЫХ СТРАХОВЫХ ОРГАНИЗАЦИИ ДЛЯ ЗАКЛЮЧЕНИЯ ОПЕРАТОРАМИ ЭЛЕКТРОННЫХ ПЛОЩАДОК – ЧЛЕНАМИ СОЮЗА ДОГОВОРОВ СТРАХОВАНИЯ ОТВЕТСТВЕННОСТИ</w:t>
      </w:r>
    </w:p>
    <w:p w14:paraId="147F52A6" w14:textId="77777777" w:rsidR="00CC6403" w:rsidRDefault="00CC6403" w:rsidP="00CC6403">
      <w:pPr>
        <w:spacing w:after="0" w:line="240" w:lineRule="auto"/>
        <w:rPr>
          <w:rFonts w:ascii="Montserrat" w:eastAsia="Times New Roman" w:hAnsi="Montserrat" w:cs="Times New Roman"/>
          <w:color w:val="023C6A"/>
          <w:sz w:val="24"/>
          <w:szCs w:val="24"/>
          <w:shd w:val="clear" w:color="auto" w:fill="FFFFFF"/>
          <w:lang w:eastAsia="ru-RU"/>
        </w:rPr>
      </w:pPr>
    </w:p>
    <w:p w14:paraId="54970BA0" w14:textId="77777777" w:rsidR="00CC6403" w:rsidRDefault="00CC6403" w:rsidP="00CC6403">
      <w:pPr>
        <w:spacing w:after="0" w:line="240" w:lineRule="auto"/>
        <w:rPr>
          <w:rFonts w:ascii="Montserrat" w:eastAsia="Times New Roman" w:hAnsi="Montserrat" w:cs="Times New Roman"/>
          <w:color w:val="023C6A"/>
          <w:sz w:val="24"/>
          <w:szCs w:val="24"/>
          <w:shd w:val="clear" w:color="auto" w:fill="FFFFFF"/>
          <w:lang w:eastAsia="ru-RU"/>
        </w:rPr>
      </w:pPr>
    </w:p>
    <w:p w14:paraId="7BE8BF78" w14:textId="739274C8" w:rsidR="00CC6403" w:rsidRPr="00CC6403" w:rsidRDefault="00CC6403" w:rsidP="00CC6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403">
        <w:rPr>
          <w:rFonts w:ascii="Montserrat" w:eastAsia="Times New Roman" w:hAnsi="Montserrat" w:cs="Times New Roman"/>
          <w:color w:val="023C6A"/>
          <w:sz w:val="24"/>
          <w:szCs w:val="24"/>
          <w:shd w:val="clear" w:color="auto" w:fill="FFFFFF"/>
          <w:lang w:eastAsia="ru-RU"/>
        </w:rPr>
        <w:t>1. Акционерное общество «Страховая бизнес группа» (ИНН 3666068423, ОГРН 1023602616510, КПП 366401001)</w:t>
      </w:r>
    </w:p>
    <w:p w14:paraId="2B064A31" w14:textId="2BAB2AE1" w:rsidR="00CC6403" w:rsidRDefault="00CC6403" w:rsidP="00CC640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</w:pPr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2. Общество с ограниченной ответственностью «Гелиос» (ИНН: 7705513090, ОГРН 1047705036939, КПП: 231001001)</w:t>
      </w:r>
    </w:p>
    <w:p w14:paraId="6098D539" w14:textId="45381C2A" w:rsidR="00CC6403" w:rsidRDefault="00CC6403" w:rsidP="00CC640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 xml:space="preserve">3. </w:t>
      </w:r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Страховое акционерное общество "ВСК"</w:t>
      </w: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 xml:space="preserve"> (ИНН: </w:t>
      </w:r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7710026574</w:t>
      </w: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 xml:space="preserve">, ОГРН: </w:t>
      </w:r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1027700186062</w:t>
      </w: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)</w:t>
      </w:r>
    </w:p>
    <w:p w14:paraId="149D57D8" w14:textId="49B4617E" w:rsidR="00CC6403" w:rsidRPr="00CC6403" w:rsidRDefault="00CC6403" w:rsidP="00CC6403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 xml:space="preserve">4. </w:t>
      </w:r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Некоммерческая корпоративная организация Потребительское общество взаимного страхования "Страховой дом "</w:t>
      </w:r>
      <w:proofErr w:type="spellStart"/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Платинум</w:t>
      </w:r>
      <w:proofErr w:type="spellEnd"/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"</w:t>
      </w: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 xml:space="preserve"> (ИНН: </w:t>
      </w:r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7804549643</w:t>
      </w: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 xml:space="preserve">, ОГРН: </w:t>
      </w:r>
      <w:r w:rsidRPr="00CC6403"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1157847372100</w:t>
      </w:r>
      <w:r>
        <w:rPr>
          <w:rFonts w:ascii="Montserrat" w:eastAsia="Times New Roman" w:hAnsi="Montserrat" w:cs="Times New Roman"/>
          <w:color w:val="023C6A"/>
          <w:sz w:val="24"/>
          <w:szCs w:val="24"/>
          <w:lang w:eastAsia="ru-RU"/>
        </w:rPr>
        <w:t>)</w:t>
      </w:r>
    </w:p>
    <w:p w14:paraId="51E09EAA" w14:textId="77777777" w:rsidR="002A7790" w:rsidRDefault="002A7790"/>
    <w:sectPr w:rsidR="002A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99"/>
    <w:rsid w:val="002A7790"/>
    <w:rsid w:val="00332A99"/>
    <w:rsid w:val="00C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7ADD"/>
  <w15:chartTrackingRefBased/>
  <w15:docId w15:val="{5F2F9FF3-7655-4B15-8CD9-CF947E08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6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6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2024-05-16T13:41:00Z</dcterms:created>
  <dcterms:modified xsi:type="dcterms:W3CDTF">2024-05-16T13:42:00Z</dcterms:modified>
</cp:coreProperties>
</file>